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agriglia4-colore6"/>
        <w:tblW w:w="5000" w:type="pct"/>
        <w:tblLayout w:type="fixed"/>
        <w:tblLook w:val="04A0" w:firstRow="1" w:lastRow="0" w:firstColumn="1" w:lastColumn="0" w:noHBand="0" w:noVBand="1"/>
      </w:tblPr>
      <w:tblGrid>
        <w:gridCol w:w="1130"/>
        <w:gridCol w:w="1468"/>
        <w:gridCol w:w="3066"/>
        <w:gridCol w:w="2979"/>
        <w:gridCol w:w="2833"/>
        <w:gridCol w:w="3084"/>
      </w:tblGrid>
      <w:tr w:rsidR="009A0931" w:rsidRPr="00BE246A" w:rsidTr="00E20F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pct"/>
            <w:gridSpan w:val="2"/>
            <w:shd w:val="clear" w:color="auto" w:fill="auto"/>
            <w:hideMark/>
          </w:tcPr>
          <w:p w:rsidR="009A0931" w:rsidRPr="00BE246A" w:rsidRDefault="009A0931" w:rsidP="00FE12E9">
            <w:pPr>
              <w:jc w:val="center"/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</w:pPr>
          </w:p>
        </w:tc>
        <w:tc>
          <w:tcPr>
            <w:tcW w:w="3049" w:type="pct"/>
            <w:gridSpan w:val="3"/>
            <w:shd w:val="clear" w:color="auto" w:fill="auto"/>
            <w:hideMark/>
          </w:tcPr>
          <w:p w:rsidR="009A0931" w:rsidRPr="00BE246A" w:rsidRDefault="009A0931" w:rsidP="00FE12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INDICE </w:t>
            </w:r>
            <w:r w:rsidR="00DF69FD">
              <w:rPr>
                <w:rFonts w:ascii="Calibri" w:eastAsia="Times New Roman" w:hAnsi="Calibri" w:cs="Calibri"/>
                <w:color w:val="000000"/>
                <w:lang w:eastAsia="it-IT"/>
              </w:rPr>
              <w:t>AREA MANAGER</w:t>
            </w:r>
          </w:p>
        </w:tc>
        <w:tc>
          <w:tcPr>
            <w:tcW w:w="1059" w:type="pct"/>
            <w:shd w:val="clear" w:color="auto" w:fill="auto"/>
          </w:tcPr>
          <w:p w:rsidR="009A0931" w:rsidRPr="00BE246A" w:rsidRDefault="009A0931" w:rsidP="00FE12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E57351" w:rsidRPr="00E57351" w:rsidTr="00D51C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pct"/>
            <w:gridSpan w:val="2"/>
            <w:shd w:val="clear" w:color="auto" w:fill="auto"/>
            <w:hideMark/>
          </w:tcPr>
          <w:p w:rsidR="009A0931" w:rsidRPr="00E57351" w:rsidRDefault="009A0931" w:rsidP="009A0931">
            <w:pPr>
              <w:jc w:val="center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it-IT"/>
              </w:rPr>
            </w:pPr>
            <w:r w:rsidRPr="00E57351">
              <w:rPr>
                <w:rFonts w:ascii="Calibri" w:eastAsia="Times New Roman" w:hAnsi="Calibri" w:cs="Calibri"/>
                <w:color w:val="000000"/>
                <w:lang w:eastAsia="it-IT"/>
              </w:rPr>
              <w:t>RANGE INDICE</w:t>
            </w:r>
          </w:p>
        </w:tc>
        <w:tc>
          <w:tcPr>
            <w:tcW w:w="1053" w:type="pct"/>
            <w:shd w:val="clear" w:color="auto" w:fill="auto"/>
          </w:tcPr>
          <w:p w:rsidR="009A0931" w:rsidRPr="00E57351" w:rsidRDefault="006802AB" w:rsidP="00680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proofErr w:type="spellStart"/>
            <w:r w:rsidRPr="00E57351">
              <w:rPr>
                <w:b/>
                <w:smallCaps/>
              </w:rPr>
              <w:t>Commitment</w:t>
            </w:r>
            <w:proofErr w:type="spellEnd"/>
          </w:p>
        </w:tc>
        <w:tc>
          <w:tcPr>
            <w:tcW w:w="1023" w:type="pct"/>
            <w:shd w:val="clear" w:color="auto" w:fill="auto"/>
          </w:tcPr>
          <w:p w:rsidR="009A0931" w:rsidRPr="00E57351" w:rsidRDefault="006802AB" w:rsidP="006802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E57351">
              <w:rPr>
                <w:b/>
                <w:smallCaps/>
              </w:rPr>
              <w:t>Cultura Manageriale</w:t>
            </w:r>
          </w:p>
        </w:tc>
        <w:tc>
          <w:tcPr>
            <w:tcW w:w="973" w:type="pct"/>
            <w:shd w:val="clear" w:color="auto" w:fill="auto"/>
          </w:tcPr>
          <w:p w:rsidR="009A0931" w:rsidRPr="00E57351" w:rsidRDefault="006802AB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E57351">
              <w:rPr>
                <w:b/>
                <w:smallCaps/>
              </w:rPr>
              <w:t>Innovazione</w:t>
            </w:r>
          </w:p>
        </w:tc>
        <w:tc>
          <w:tcPr>
            <w:tcW w:w="1059" w:type="pct"/>
            <w:shd w:val="clear" w:color="auto" w:fill="auto"/>
            <w:hideMark/>
          </w:tcPr>
          <w:p w:rsidR="009A0931" w:rsidRPr="00E57351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E57351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 xml:space="preserve">Area </w:t>
            </w:r>
            <w:r w:rsidR="006802AB" w:rsidRPr="00E57351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manager</w:t>
            </w:r>
          </w:p>
          <w:p w:rsidR="009A0931" w:rsidRPr="00E57351" w:rsidRDefault="009A0931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</w:tr>
      <w:tr w:rsidR="00D51C83" w:rsidRPr="00FE12E9" w:rsidTr="00D51C83">
        <w:trPr>
          <w:trHeight w:val="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</w:tcPr>
          <w:p w:rsidR="00D84CD3" w:rsidRPr="00BE246A" w:rsidRDefault="00D84CD3" w:rsidP="00BE246A">
            <w:pPr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</w:pPr>
          </w:p>
        </w:tc>
        <w:tc>
          <w:tcPr>
            <w:tcW w:w="504" w:type="pct"/>
          </w:tcPr>
          <w:p w:rsidR="00D84CD3" w:rsidRPr="00BE246A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it-IT"/>
              </w:rPr>
            </w:pPr>
          </w:p>
        </w:tc>
        <w:tc>
          <w:tcPr>
            <w:tcW w:w="1053" w:type="pct"/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023" w:type="pct"/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973" w:type="pct"/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059" w:type="pct"/>
            <w:shd w:val="clear" w:color="auto" w:fill="D5DCE4" w:themeFill="text2" w:themeFillTint="33"/>
          </w:tcPr>
          <w:p w:rsidR="00D84CD3" w:rsidRPr="00E20FFF" w:rsidRDefault="00E20FFF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E20FFF">
              <w:rPr>
                <w:b/>
                <w:smallCaps/>
              </w:rPr>
              <w:t xml:space="preserve">Manager Burocratico   </w:t>
            </w:r>
          </w:p>
        </w:tc>
      </w:tr>
      <w:tr w:rsidR="00E20FFF" w:rsidRPr="00BE246A" w:rsidTr="00D51C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shd w:val="clear" w:color="auto" w:fill="D5DCE4" w:themeFill="text2" w:themeFillTint="33"/>
            <w:hideMark/>
          </w:tcPr>
          <w:p w:rsidR="00BE246A" w:rsidRPr="00BE246A" w:rsidRDefault="00BE246A" w:rsidP="00BE246A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0-1</w:t>
            </w:r>
          </w:p>
        </w:tc>
        <w:tc>
          <w:tcPr>
            <w:tcW w:w="504" w:type="pct"/>
            <w:shd w:val="clear" w:color="auto" w:fill="D5DCE4" w:themeFill="text2" w:themeFillTint="33"/>
            <w:hideMark/>
          </w:tcPr>
          <w:p w:rsidR="00BE246A" w:rsidRPr="00BE246A" w:rsidRDefault="00FE12E9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Bassa Propensione</w:t>
            </w:r>
          </w:p>
        </w:tc>
        <w:tc>
          <w:tcPr>
            <w:tcW w:w="1053" w:type="pct"/>
            <w:shd w:val="clear" w:color="auto" w:fill="D5DCE4" w:themeFill="text2" w:themeFillTint="33"/>
          </w:tcPr>
          <w:p w:rsidR="00BE246A" w:rsidRPr="00BE246A" w:rsidRDefault="00DF69FD" w:rsidP="000136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F69FD">
              <w:rPr>
                <w:rFonts w:ascii="Calibri" w:eastAsia="Times New Roman" w:hAnsi="Calibri" w:cs="Calibri"/>
                <w:color w:val="000000"/>
                <w:lang w:eastAsia="it-IT"/>
              </w:rPr>
              <w:t>Management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che </w:t>
            </w:r>
            <w:r w:rsidR="00013661"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 w:rsidRPr="00DF69F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mposta </w:t>
            </w:r>
            <w:r w:rsidR="00013661">
              <w:rPr>
                <w:rFonts w:ascii="Calibri" w:eastAsia="Times New Roman" w:hAnsi="Calibri" w:cs="Calibri"/>
                <w:color w:val="000000"/>
                <w:lang w:eastAsia="it-IT"/>
              </w:rPr>
              <w:t>r</w:t>
            </w:r>
            <w:r w:rsidRPr="00DF69FD">
              <w:rPr>
                <w:rFonts w:ascii="Calibri" w:eastAsia="Times New Roman" w:hAnsi="Calibri" w:cs="Calibri"/>
                <w:color w:val="000000"/>
                <w:lang w:eastAsia="it-IT"/>
              </w:rPr>
              <w:t>elazioni formali con i collaboratori, improntate su c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orrettezza e </w:t>
            </w:r>
            <w:r w:rsidR="00D51C83">
              <w:rPr>
                <w:rFonts w:ascii="Calibri" w:eastAsia="Times New Roman" w:hAnsi="Calibri" w:cs="Calibri"/>
                <w:color w:val="000000"/>
                <w:lang w:eastAsia="it-IT"/>
              </w:rPr>
              <w:t>rispetto dei ruoli, con spazio limitato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per autonomia</w:t>
            </w:r>
            <w:r w:rsidR="00D51C8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condivisione</w:t>
            </w:r>
          </w:p>
        </w:tc>
        <w:tc>
          <w:tcPr>
            <w:tcW w:w="1023" w:type="pct"/>
            <w:shd w:val="clear" w:color="auto" w:fill="D5DCE4" w:themeFill="text2" w:themeFillTint="33"/>
          </w:tcPr>
          <w:p w:rsidR="00BE246A" w:rsidRPr="00BE246A" w:rsidRDefault="00DF69FD" w:rsidP="000136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Management attento a procedure, controlli e regole</w:t>
            </w:r>
            <w:r w:rsidR="00D51C83">
              <w:t xml:space="preserve"> che segue modelli consolidati e tradizionali, con bassa propensione alla flessibilità</w:t>
            </w:r>
          </w:p>
        </w:tc>
        <w:tc>
          <w:tcPr>
            <w:tcW w:w="973" w:type="pct"/>
            <w:shd w:val="clear" w:color="auto" w:fill="D5DCE4" w:themeFill="text2" w:themeFillTint="33"/>
          </w:tcPr>
          <w:p w:rsidR="00BE246A" w:rsidRPr="00BE246A" w:rsidRDefault="00D51C83" w:rsidP="00BE24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Management che raggiunge </w:t>
            </w:r>
            <w:r w:rsidRPr="009F356D">
              <w:t xml:space="preserve">gli obiettivi </w:t>
            </w:r>
            <w:r>
              <w:t>in maniera conforme alle</w:t>
            </w:r>
            <w:r w:rsidRPr="009F356D">
              <w:t xml:space="preserve"> norme e </w:t>
            </w:r>
            <w:r>
              <w:t xml:space="preserve">alle </w:t>
            </w:r>
            <w:r w:rsidRPr="009F356D">
              <w:t>procedure</w:t>
            </w:r>
            <w:r>
              <w:t xml:space="preserve"> vigenti</w:t>
            </w:r>
            <w:r w:rsidR="00E57351">
              <w:t>, nell’ambito di modelli organizzativi tradizionali</w:t>
            </w:r>
          </w:p>
        </w:tc>
        <w:tc>
          <w:tcPr>
            <w:tcW w:w="1059" w:type="pct"/>
            <w:shd w:val="clear" w:color="auto" w:fill="D5DCE4" w:themeFill="text2" w:themeFillTint="33"/>
          </w:tcPr>
          <w:p w:rsidR="00BE246A" w:rsidRPr="00E20FFF" w:rsidRDefault="006802AB" w:rsidP="00E20F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Management attento a procedure, controlli e regole</w:t>
            </w:r>
            <w:r w:rsidRPr="009F356D">
              <w:t xml:space="preserve">, </w:t>
            </w:r>
            <w:r w:rsidR="00E20FFF">
              <w:t xml:space="preserve">che raggiunge </w:t>
            </w:r>
            <w:r w:rsidRPr="009F356D">
              <w:t xml:space="preserve">gli obiettivi </w:t>
            </w:r>
            <w:r w:rsidR="00E20FFF">
              <w:t>secondo le</w:t>
            </w:r>
            <w:r w:rsidRPr="009F356D">
              <w:t xml:space="preserve"> norme e procedure. </w:t>
            </w:r>
            <w:r>
              <w:t xml:space="preserve">Imposta </w:t>
            </w:r>
            <w:r w:rsidRPr="009F356D">
              <w:t>relazioni formali con i collaboratori</w:t>
            </w:r>
            <w:r w:rsidR="00E20FFF">
              <w:t>, improntate su correttezza e</w:t>
            </w:r>
            <w:r w:rsidRPr="009F356D">
              <w:t xml:space="preserve"> rispetto dei ruoli</w:t>
            </w:r>
            <w:r>
              <w:t>.</w:t>
            </w:r>
          </w:p>
        </w:tc>
      </w:tr>
      <w:tr w:rsidR="00D51C83" w:rsidRPr="00BE246A" w:rsidTr="00D51C83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</w:tcPr>
          <w:p w:rsidR="00D84CD3" w:rsidRPr="00BE246A" w:rsidRDefault="00D84CD3" w:rsidP="00BE246A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4" w:type="pct"/>
          </w:tcPr>
          <w:p w:rsidR="00D84CD3" w:rsidRPr="00FE12E9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053" w:type="pct"/>
          </w:tcPr>
          <w:p w:rsidR="00D84CD3" w:rsidRPr="00BE246A" w:rsidRDefault="00D84CD3" w:rsidP="00FE1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23" w:type="pct"/>
          </w:tcPr>
          <w:p w:rsidR="00D84CD3" w:rsidRPr="00BE246A" w:rsidRDefault="00D84CD3" w:rsidP="00FE12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73" w:type="pct"/>
          </w:tcPr>
          <w:p w:rsidR="00D84CD3" w:rsidRPr="00BE246A" w:rsidRDefault="00D84CD3" w:rsidP="00BE24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59" w:type="pct"/>
            <w:shd w:val="clear" w:color="auto" w:fill="8EAADB" w:themeFill="accent5" w:themeFillTint="99"/>
          </w:tcPr>
          <w:p w:rsidR="00D84CD3" w:rsidRPr="00E20FFF" w:rsidRDefault="00E20FFF" w:rsidP="009A09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smallCaps/>
                <w:color w:val="000000"/>
                <w:lang w:eastAsia="it-IT"/>
              </w:rPr>
            </w:pPr>
            <w:r w:rsidRPr="00E20FFF">
              <w:rPr>
                <w:b/>
                <w:smallCaps/>
              </w:rPr>
              <w:t>Manager Partecipativo</w:t>
            </w:r>
          </w:p>
        </w:tc>
      </w:tr>
      <w:tr w:rsidR="00D51C83" w:rsidRPr="00BE246A" w:rsidTr="00D51C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shd w:val="clear" w:color="auto" w:fill="8EAADB" w:themeFill="accent5" w:themeFillTint="99"/>
            <w:hideMark/>
          </w:tcPr>
          <w:p w:rsidR="00D51C83" w:rsidRPr="00BE246A" w:rsidRDefault="00D51C83" w:rsidP="00D51C83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1,1 -2</w:t>
            </w:r>
          </w:p>
        </w:tc>
        <w:tc>
          <w:tcPr>
            <w:tcW w:w="504" w:type="pct"/>
            <w:shd w:val="clear" w:color="auto" w:fill="8EAADB" w:themeFill="accent5" w:themeFillTint="99"/>
            <w:hideMark/>
          </w:tcPr>
          <w:p w:rsidR="00D51C83" w:rsidRPr="00BE246A" w:rsidRDefault="00D51C83" w:rsidP="00D51C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Media Propensione</w:t>
            </w:r>
          </w:p>
        </w:tc>
        <w:tc>
          <w:tcPr>
            <w:tcW w:w="1053" w:type="pct"/>
            <w:shd w:val="clear" w:color="auto" w:fill="8EAADB" w:themeFill="accent5" w:themeFillTint="99"/>
          </w:tcPr>
          <w:p w:rsidR="00D51C83" w:rsidRPr="00BE246A" w:rsidRDefault="00D51C83" w:rsidP="00D51C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Management che cerca il coinvolgimento dei collaboratori sulla base di un rapporto fiduciario, seppure formale </w:t>
            </w:r>
          </w:p>
        </w:tc>
        <w:tc>
          <w:tcPr>
            <w:tcW w:w="1023" w:type="pct"/>
            <w:shd w:val="clear" w:color="auto" w:fill="8EAADB" w:themeFill="accent5" w:themeFillTint="99"/>
          </w:tcPr>
          <w:p w:rsidR="00D51C83" w:rsidRPr="00BE246A" w:rsidRDefault="00D51C83" w:rsidP="000136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Management con una certa propensione alla flessibilità organizzativa, alla autonomia gestionale ed all’adozione di nuovi modelli organizzativi</w:t>
            </w:r>
          </w:p>
        </w:tc>
        <w:tc>
          <w:tcPr>
            <w:tcW w:w="973" w:type="pct"/>
            <w:shd w:val="clear" w:color="auto" w:fill="8EAADB" w:themeFill="accent5" w:themeFillTint="99"/>
          </w:tcPr>
          <w:p w:rsidR="00D51C83" w:rsidRPr="00BE246A" w:rsidRDefault="00D51C83" w:rsidP="00E5735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 xml:space="preserve">Management che mostra </w:t>
            </w:r>
            <w:r w:rsidR="00E57351">
              <w:t xml:space="preserve">disponibilità a valutare </w:t>
            </w:r>
            <w:r>
              <w:t xml:space="preserve">nuovi </w:t>
            </w:r>
            <w:r w:rsidR="00E57351">
              <w:t>modelli</w:t>
            </w:r>
            <w:r w:rsidRPr="00D51C83">
              <w:t xml:space="preserve"> organizzativi e gestionali</w:t>
            </w:r>
            <w:r>
              <w:t xml:space="preserve"> per raggiungere gli obiettivi</w:t>
            </w:r>
          </w:p>
        </w:tc>
        <w:tc>
          <w:tcPr>
            <w:tcW w:w="1059" w:type="pct"/>
            <w:shd w:val="clear" w:color="auto" w:fill="8EAADB" w:themeFill="accent5" w:themeFillTint="99"/>
          </w:tcPr>
          <w:p w:rsidR="00D51C83" w:rsidRPr="00BE246A" w:rsidRDefault="00D51C83" w:rsidP="00D51C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13661">
              <w:t xml:space="preserve">Management fondato sul </w:t>
            </w:r>
            <w:r w:rsidRPr="00013661">
              <w:rPr>
                <w:bCs/>
              </w:rPr>
              <w:t>coinvolgimento dei collaboratori</w:t>
            </w:r>
            <w:r w:rsidRPr="00013661">
              <w:t xml:space="preserve"> mediante un rapporto</w:t>
            </w:r>
            <w:r w:rsidRPr="00013661">
              <w:rPr>
                <w:bCs/>
              </w:rPr>
              <w:t xml:space="preserve"> di fiducia in cui viene lasciata libertà su modi e ritmi ai fini del raggiungimento degli obiettivi</w:t>
            </w:r>
          </w:p>
        </w:tc>
      </w:tr>
      <w:tr w:rsidR="00D51C83" w:rsidRPr="00BE246A" w:rsidTr="00013661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</w:tcPr>
          <w:p w:rsidR="00D51C83" w:rsidRPr="00BE246A" w:rsidRDefault="00D51C83" w:rsidP="00D51C83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04" w:type="pct"/>
          </w:tcPr>
          <w:p w:rsidR="00D51C83" w:rsidRPr="00FE12E9" w:rsidRDefault="00D51C83" w:rsidP="00D51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</w:p>
        </w:tc>
        <w:tc>
          <w:tcPr>
            <w:tcW w:w="1053" w:type="pct"/>
          </w:tcPr>
          <w:p w:rsidR="00D51C83" w:rsidRPr="00BE246A" w:rsidRDefault="00D51C83" w:rsidP="00D51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23" w:type="pct"/>
          </w:tcPr>
          <w:p w:rsidR="00D51C83" w:rsidRPr="00BE246A" w:rsidRDefault="00D51C83" w:rsidP="00D51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73" w:type="pct"/>
          </w:tcPr>
          <w:p w:rsidR="00D51C83" w:rsidRPr="00BE246A" w:rsidRDefault="00D51C83" w:rsidP="00D51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59" w:type="pct"/>
            <w:shd w:val="clear" w:color="auto" w:fill="CC99FF"/>
          </w:tcPr>
          <w:p w:rsidR="00D51C83" w:rsidRPr="00E20FFF" w:rsidRDefault="00D51C83" w:rsidP="000136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smallCaps/>
                <w:color w:val="000000"/>
                <w:lang w:eastAsia="it-IT"/>
              </w:rPr>
            </w:pPr>
            <w:r w:rsidRPr="00E20FFF">
              <w:rPr>
                <w:b/>
                <w:smallCaps/>
              </w:rPr>
              <w:t>Manager Creativo</w:t>
            </w:r>
          </w:p>
        </w:tc>
      </w:tr>
      <w:tr w:rsidR="00D51C83" w:rsidRPr="00BE246A" w:rsidTr="00F61B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8" w:type="pct"/>
            <w:tcBorders>
              <w:bottom w:val="dotted" w:sz="18" w:space="0" w:color="404040" w:themeColor="text1" w:themeTint="BF"/>
            </w:tcBorders>
            <w:shd w:val="clear" w:color="auto" w:fill="CC99FF"/>
          </w:tcPr>
          <w:p w:rsidR="00D51C83" w:rsidRPr="00BE246A" w:rsidRDefault="00E57351" w:rsidP="00D51C83">
            <w:pPr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2,1-3</w:t>
            </w:r>
          </w:p>
        </w:tc>
        <w:tc>
          <w:tcPr>
            <w:tcW w:w="504" w:type="pct"/>
            <w:tcBorders>
              <w:bottom w:val="dotted" w:sz="18" w:space="0" w:color="404040" w:themeColor="text1" w:themeTint="BF"/>
            </w:tcBorders>
            <w:shd w:val="clear" w:color="auto" w:fill="CC99FF"/>
            <w:hideMark/>
          </w:tcPr>
          <w:p w:rsidR="00D51C83" w:rsidRPr="00BE246A" w:rsidRDefault="00D51C83" w:rsidP="00D51C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b/>
                <w:bCs/>
                <w:smallCaps/>
                <w:color w:val="000000"/>
                <w:lang w:eastAsia="it-IT"/>
              </w:rPr>
              <w:t>Alta Propensione</w:t>
            </w:r>
          </w:p>
        </w:tc>
        <w:tc>
          <w:tcPr>
            <w:tcW w:w="1053" w:type="pct"/>
            <w:tcBorders>
              <w:bottom w:val="dotted" w:sz="18" w:space="0" w:color="404040" w:themeColor="text1" w:themeTint="BF"/>
            </w:tcBorders>
            <w:shd w:val="clear" w:color="auto" w:fill="CC99FF"/>
          </w:tcPr>
          <w:p w:rsidR="00D51C83" w:rsidRPr="00BE246A" w:rsidRDefault="00D51C83" w:rsidP="000136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C1475">
              <w:t>Sviluppa modalità manageriali fiduciarie, con un minore focus sui controlli e maggiore attenzione alla cooperazione, condivisione e soddisfazione della vita lavorativa</w:t>
            </w:r>
          </w:p>
        </w:tc>
        <w:tc>
          <w:tcPr>
            <w:tcW w:w="1023" w:type="pct"/>
            <w:tcBorders>
              <w:bottom w:val="dotted" w:sz="18" w:space="0" w:color="404040" w:themeColor="text1" w:themeTint="BF"/>
            </w:tcBorders>
            <w:shd w:val="clear" w:color="auto" w:fill="CC99FF"/>
          </w:tcPr>
          <w:p w:rsidR="00D51C83" w:rsidRPr="00BE246A" w:rsidRDefault="00D51C83" w:rsidP="00D51C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Cultura man</w:t>
            </w:r>
            <w:r w:rsidR="00013661">
              <w:t>ageriale caratterizzata da alta</w:t>
            </w:r>
            <w:r>
              <w:t xml:space="preserve"> propensione alla flessibilità organizzativa, al</w:t>
            </w:r>
            <w:r w:rsidR="00013661">
              <w:t>la autonomia gestionale ed all’</w:t>
            </w:r>
            <w:r>
              <w:t>adozione di nuovi modelli organizzativi</w:t>
            </w:r>
          </w:p>
        </w:tc>
        <w:tc>
          <w:tcPr>
            <w:tcW w:w="973" w:type="pct"/>
            <w:tcBorders>
              <w:bottom w:val="dotted" w:sz="18" w:space="0" w:color="404040" w:themeColor="text1" w:themeTint="BF"/>
            </w:tcBorders>
            <w:shd w:val="clear" w:color="auto" w:fill="CC99FF"/>
          </w:tcPr>
          <w:p w:rsidR="00D51C83" w:rsidRPr="00BE246A" w:rsidRDefault="00D51C83" w:rsidP="00D51C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802A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Vision organizzativa,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volontà di</w:t>
            </w:r>
            <w:r w:rsidRPr="006802AB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sperimentare strade nuove, in funzione del raggiungimento degli obiettivi, attenzione a modelli organizzativi e gestionali innovativi</w:t>
            </w:r>
          </w:p>
        </w:tc>
        <w:tc>
          <w:tcPr>
            <w:tcW w:w="1059" w:type="pct"/>
            <w:tcBorders>
              <w:bottom w:val="dotted" w:sz="18" w:space="0" w:color="404040" w:themeColor="text1" w:themeTint="BF"/>
            </w:tcBorders>
            <w:shd w:val="clear" w:color="auto" w:fill="CC99FF"/>
          </w:tcPr>
          <w:p w:rsidR="00D51C83" w:rsidRDefault="00D51C83" w:rsidP="00D51C83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Attento al cambiamento, facilitatore delle innovazioni e delle trasformazioni organizzative e gestionali.</w:t>
            </w:r>
          </w:p>
          <w:p w:rsidR="00D51C83" w:rsidRPr="00BE246A" w:rsidRDefault="00D51C83" w:rsidP="00D51C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F61B13" w:rsidRPr="00BE246A" w:rsidTr="00F61B13">
        <w:trPr>
          <w:trHeight w:val="1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2" w:type="pct"/>
            <w:gridSpan w:val="2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vAlign w:val="center"/>
          </w:tcPr>
          <w:p w:rsidR="00F61B13" w:rsidRPr="00BE246A" w:rsidRDefault="00F61B13" w:rsidP="00F61B13">
            <w:pPr>
              <w:jc w:val="center"/>
              <w:rPr>
                <w:rFonts w:ascii="Calibri" w:eastAsia="Times New Roman" w:hAnsi="Calibri" w:cs="Calibri"/>
                <w:b w:val="0"/>
                <w:bCs w:val="0"/>
                <w:smallCaps/>
                <w:color w:val="000000"/>
                <w:lang w:eastAsia="it-IT"/>
              </w:rPr>
            </w:pPr>
            <w:r w:rsidRPr="00FE12E9">
              <w:rPr>
                <w:rFonts w:ascii="Calibri" w:eastAsia="Times New Roman" w:hAnsi="Calibri" w:cs="Calibri"/>
                <w:smallCaps/>
                <w:color w:val="000000"/>
                <w:lang w:eastAsia="it-IT"/>
              </w:rPr>
              <w:t>Suggerimenti</w:t>
            </w:r>
          </w:p>
        </w:tc>
        <w:tc>
          <w:tcPr>
            <w:tcW w:w="1053" w:type="pct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hideMark/>
          </w:tcPr>
          <w:p w:rsidR="00F61B13" w:rsidRPr="00BE246A" w:rsidRDefault="00F61B13" w:rsidP="00F61B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F61B13">
              <w:t xml:space="preserve">Incontri </w:t>
            </w:r>
            <w:r>
              <w:t>di sensibilizzazione o percorsi di</w:t>
            </w:r>
            <w:r w:rsidRPr="00F61B13">
              <w:t xml:space="preserve"> accompagnamento personalizzato</w:t>
            </w:r>
            <w:r>
              <w:t xml:space="preserve"> su nuove strumentazioni per la gestione del</w:t>
            </w:r>
            <w:r w:rsidR="00013661">
              <w:t xml:space="preserve"> personale e su nuove forme di </w:t>
            </w:r>
            <w:r>
              <w:t>“controllo”</w:t>
            </w:r>
          </w:p>
        </w:tc>
        <w:tc>
          <w:tcPr>
            <w:tcW w:w="1023" w:type="pct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hideMark/>
          </w:tcPr>
          <w:p w:rsidR="00F61B13" w:rsidRPr="00BE246A" w:rsidRDefault="00F61B13" w:rsidP="0001366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Attivare corsi di formazione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o </w:t>
            </w:r>
            <w:r w:rsidR="00E57351">
              <w:t xml:space="preserve">scambio di </w:t>
            </w:r>
            <w:r>
              <w:t>buone pratiche tra PA sullo sviluppo e gestione di nuove tecnolo</w:t>
            </w:r>
            <w:r w:rsidR="00013661">
              <w:t xml:space="preserve">gie ai fini della flessibilità </w:t>
            </w:r>
            <w:r>
              <w:t>organizzativa e</w:t>
            </w:r>
            <w:r w:rsidR="00E57351">
              <w:t xml:space="preserve"> su</w:t>
            </w:r>
            <w:r>
              <w:t xml:space="preserve"> nuovi modelli organizzativi </w:t>
            </w:r>
          </w:p>
        </w:tc>
        <w:tc>
          <w:tcPr>
            <w:tcW w:w="973" w:type="pct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hideMark/>
          </w:tcPr>
          <w:p w:rsidR="00F61B13" w:rsidRDefault="00F61B13" w:rsidP="00D51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ncontri formativi, focus </w:t>
            </w:r>
            <w:proofErr w:type="spellStart"/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group</w:t>
            </w:r>
            <w:proofErr w:type="spellEnd"/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o colloqui personali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volti a </w:t>
            </w:r>
            <w:r w:rsidR="00013661">
              <w:t>agire sulle resistenze all’</w:t>
            </w:r>
            <w:bookmarkStart w:id="0" w:name="_GoBack"/>
            <w:bookmarkEnd w:id="0"/>
            <w:r>
              <w:t xml:space="preserve">innovazione e al cambiamento </w:t>
            </w:r>
          </w:p>
          <w:p w:rsidR="00F61B13" w:rsidRPr="00BE246A" w:rsidRDefault="00F61B13" w:rsidP="00D51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059" w:type="pct"/>
            <w:tcBorders>
              <w:top w:val="dotted" w:sz="18" w:space="0" w:color="404040" w:themeColor="text1" w:themeTint="BF"/>
              <w:left w:val="dotted" w:sz="18" w:space="0" w:color="404040" w:themeColor="text1" w:themeTint="BF"/>
              <w:bottom w:val="dotted" w:sz="18" w:space="0" w:color="404040" w:themeColor="text1" w:themeTint="BF"/>
              <w:right w:val="dotted" w:sz="18" w:space="0" w:color="404040" w:themeColor="text1" w:themeTint="BF"/>
            </w:tcBorders>
            <w:shd w:val="clear" w:color="auto" w:fill="auto"/>
            <w:hideMark/>
          </w:tcPr>
          <w:p w:rsidR="00F61B13" w:rsidRPr="00BE246A" w:rsidRDefault="00F61B13" w:rsidP="00D51C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>tt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ivare strumenti sulla base degli indici</w:t>
            </w:r>
            <w:r w:rsidRPr="00BE246A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ambito-lavoratori</w:t>
            </w:r>
          </w:p>
        </w:tc>
      </w:tr>
    </w:tbl>
    <w:p w:rsidR="00C10B36" w:rsidRDefault="00C10B36" w:rsidP="000D38E1"/>
    <w:sectPr w:rsidR="00C10B36" w:rsidSect="00BE246A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F5480"/>
    <w:multiLevelType w:val="hybridMultilevel"/>
    <w:tmpl w:val="3B42CF02"/>
    <w:lvl w:ilvl="0" w:tplc="0410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0E101B6B"/>
    <w:multiLevelType w:val="hybridMultilevel"/>
    <w:tmpl w:val="652A5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46A"/>
    <w:rsid w:val="00013661"/>
    <w:rsid w:val="000D38E1"/>
    <w:rsid w:val="00192C08"/>
    <w:rsid w:val="0038234A"/>
    <w:rsid w:val="0038636B"/>
    <w:rsid w:val="00436A9F"/>
    <w:rsid w:val="00505F24"/>
    <w:rsid w:val="006802AB"/>
    <w:rsid w:val="007D5E6D"/>
    <w:rsid w:val="009A0931"/>
    <w:rsid w:val="00BE246A"/>
    <w:rsid w:val="00C10B36"/>
    <w:rsid w:val="00D51C83"/>
    <w:rsid w:val="00D53E77"/>
    <w:rsid w:val="00D84CD3"/>
    <w:rsid w:val="00DF69FD"/>
    <w:rsid w:val="00E20FFF"/>
    <w:rsid w:val="00E57351"/>
    <w:rsid w:val="00EB2D4C"/>
    <w:rsid w:val="00F61B13"/>
    <w:rsid w:val="00FE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2F43-20A6-44B6-8F89-C184E2EE9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Tabellagriglia5scura-colore2">
    <w:name w:val="Grid Table 5 Dark Accent 2"/>
    <w:basedOn w:val="Tabellanormale"/>
    <w:uiPriority w:val="50"/>
    <w:rsid w:val="00BE246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Tabellagriglia5scura-colore6">
    <w:name w:val="Grid Table 5 Dark Accent 6"/>
    <w:basedOn w:val="Tabellanormale"/>
    <w:uiPriority w:val="50"/>
    <w:rsid w:val="00BE246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Tabellagriglia4-colore6">
    <w:name w:val="Grid Table 4 Accent 6"/>
    <w:basedOn w:val="Tabellanormale"/>
    <w:uiPriority w:val="49"/>
    <w:rsid w:val="00BE246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aragrafoelenco">
    <w:name w:val="List Paragraph"/>
    <w:basedOn w:val="Normale"/>
    <w:uiPriority w:val="34"/>
    <w:qFormat/>
    <w:rsid w:val="006802AB"/>
    <w:pPr>
      <w:ind w:left="720"/>
      <w:contextualSpacing/>
    </w:pPr>
    <w:rPr>
      <w:lang w:val="en-US"/>
    </w:rPr>
  </w:style>
  <w:style w:type="character" w:styleId="Enfasigrassetto">
    <w:name w:val="Strong"/>
    <w:basedOn w:val="Carpredefinitoparagrafo"/>
    <w:uiPriority w:val="22"/>
    <w:qFormat/>
    <w:rsid w:val="006802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7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Milena</cp:lastModifiedBy>
  <cp:revision>3</cp:revision>
  <dcterms:created xsi:type="dcterms:W3CDTF">2019-02-05T22:03:00Z</dcterms:created>
  <dcterms:modified xsi:type="dcterms:W3CDTF">2019-02-06T08:34:00Z</dcterms:modified>
</cp:coreProperties>
</file>